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C" w:rsidRPr="00A933DB" w:rsidRDefault="0044529C" w:rsidP="0044529C">
      <w:pPr>
        <w:jc w:val="center"/>
        <w:rPr>
          <w:rFonts w:ascii="Arial" w:hAnsi="Arial" w:cs="Arial"/>
          <w:b/>
          <w:sz w:val="40"/>
          <w:szCs w:val="40"/>
        </w:rPr>
      </w:pPr>
      <w:r w:rsidRPr="00A933DB">
        <w:rPr>
          <w:rFonts w:ascii="Arial" w:hAnsi="Arial" w:cs="Arial"/>
          <w:b/>
          <w:sz w:val="40"/>
          <w:szCs w:val="40"/>
        </w:rPr>
        <w:t>Микробетон «Реамикс»</w:t>
      </w:r>
    </w:p>
    <w:p w:rsidR="0044529C" w:rsidRDefault="0044529C" w:rsidP="004452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3DB">
        <w:rPr>
          <w:rFonts w:ascii="Arial" w:hAnsi="Arial" w:cs="Arial"/>
          <w:b/>
          <w:sz w:val="24"/>
          <w:szCs w:val="24"/>
          <w:u w:val="single"/>
        </w:rPr>
        <w:t>ИНСТРУКЦИЯ ПО НАНЕСЕНИЮ</w:t>
      </w:r>
    </w:p>
    <w:p w:rsidR="0044529C" w:rsidRPr="00A933DB" w:rsidRDefault="0044529C" w:rsidP="001A46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Общие требования</w:t>
      </w:r>
    </w:p>
    <w:p w:rsidR="00A933DB" w:rsidRPr="00A933DB" w:rsidRDefault="00A933DB" w:rsidP="0044529C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Температура основания</w:t>
      </w:r>
      <w:r w:rsidR="00375488">
        <w:rPr>
          <w:rFonts w:ascii="Arial" w:hAnsi="Arial" w:cs="Arial"/>
          <w:sz w:val="24"/>
          <w:szCs w:val="24"/>
        </w:rPr>
        <w:t xml:space="preserve"> –</w:t>
      </w:r>
      <w:r w:rsidRPr="00A933DB">
        <w:rPr>
          <w:rFonts w:ascii="Arial" w:hAnsi="Arial" w:cs="Arial"/>
          <w:sz w:val="24"/>
          <w:szCs w:val="24"/>
        </w:rPr>
        <w:t xml:space="preserve"> от +5 до +30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Температура сухой смеси и воды затворения </w:t>
      </w:r>
      <w:r w:rsidR="00375488">
        <w:rPr>
          <w:rFonts w:ascii="Arial" w:hAnsi="Arial" w:cs="Arial"/>
          <w:sz w:val="24"/>
          <w:szCs w:val="24"/>
        </w:rPr>
        <w:t xml:space="preserve">– </w:t>
      </w:r>
      <w:r w:rsidRPr="00A933DB">
        <w:rPr>
          <w:rFonts w:ascii="Arial" w:hAnsi="Arial" w:cs="Arial"/>
          <w:sz w:val="24"/>
          <w:szCs w:val="24"/>
        </w:rPr>
        <w:t>от +5 до +30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Относительная влажность воздуха </w:t>
      </w:r>
      <w:r w:rsidR="00375488">
        <w:rPr>
          <w:rFonts w:ascii="Arial" w:hAnsi="Arial" w:cs="Arial"/>
          <w:sz w:val="24"/>
          <w:szCs w:val="24"/>
        </w:rPr>
        <w:t xml:space="preserve">– </w:t>
      </w:r>
      <w:r w:rsidRPr="00A933DB">
        <w:rPr>
          <w:rFonts w:ascii="Arial" w:hAnsi="Arial" w:cs="Arial"/>
          <w:sz w:val="24"/>
          <w:szCs w:val="24"/>
        </w:rPr>
        <w:t>от 40 до 70%;</w:t>
      </w:r>
    </w:p>
    <w:p w:rsidR="006E03FC" w:rsidRDefault="006E03FC" w:rsidP="006E03F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Влажность минеральных оснований должна составлять не более 6%;</w:t>
      </w:r>
    </w:p>
    <w:p w:rsidR="006E03FC" w:rsidRPr="00A933DB" w:rsidRDefault="006E03FC" w:rsidP="006E03F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Влажность древесно-стружечных оснований должна составлять не более 10%;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Уровень освещенности основания должен составлять 400-500Лк;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период нанесения и заглаживания материала не допускается наличие «сквозняков»</w:t>
      </w:r>
      <w:r w:rsidR="00B4627C" w:rsidRPr="00A933DB">
        <w:rPr>
          <w:rFonts w:ascii="Arial" w:hAnsi="Arial" w:cs="Arial"/>
          <w:sz w:val="24"/>
          <w:szCs w:val="24"/>
        </w:rPr>
        <w:t>,</w:t>
      </w:r>
      <w:r w:rsidR="00A239EF">
        <w:rPr>
          <w:rFonts w:ascii="Arial" w:hAnsi="Arial" w:cs="Arial"/>
          <w:sz w:val="24"/>
          <w:szCs w:val="24"/>
        </w:rPr>
        <w:t xml:space="preserve"> работы тепловых пушек и т.п.,</w:t>
      </w:r>
      <w:r w:rsidR="00B4627C" w:rsidRPr="00A933DB">
        <w:rPr>
          <w:rFonts w:ascii="Arial" w:hAnsi="Arial" w:cs="Arial"/>
          <w:sz w:val="24"/>
          <w:szCs w:val="24"/>
        </w:rPr>
        <w:t xml:space="preserve"> увлажнения осн</w:t>
      </w:r>
      <w:r w:rsidR="00E87482" w:rsidRPr="00A933DB">
        <w:rPr>
          <w:rFonts w:ascii="Arial" w:hAnsi="Arial" w:cs="Arial"/>
          <w:sz w:val="24"/>
          <w:szCs w:val="24"/>
        </w:rPr>
        <w:t>ования и поверхности свежеуложенного</w:t>
      </w:r>
      <w:r w:rsidR="00B4627C" w:rsidRPr="00A933DB">
        <w:rPr>
          <w:rFonts w:ascii="Arial" w:hAnsi="Arial" w:cs="Arial"/>
          <w:sz w:val="24"/>
          <w:szCs w:val="24"/>
        </w:rPr>
        <w:t xml:space="preserve"> материала.</w:t>
      </w:r>
    </w:p>
    <w:p w:rsidR="001E75BB" w:rsidRPr="00A933DB" w:rsidRDefault="001E75BB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Температура основания в течении 5-ти суток после нанесения последнего слоя материала должна составлять более +5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С.</w:t>
      </w:r>
    </w:p>
    <w:p w:rsidR="00EA1860" w:rsidRPr="00A933DB" w:rsidRDefault="00EA1860" w:rsidP="0044529C">
      <w:pPr>
        <w:rPr>
          <w:rFonts w:ascii="Arial" w:hAnsi="Arial" w:cs="Arial"/>
          <w:sz w:val="24"/>
          <w:szCs w:val="24"/>
        </w:rPr>
      </w:pPr>
    </w:p>
    <w:p w:rsidR="0044529C" w:rsidRPr="00A933DB" w:rsidRDefault="0044529C" w:rsidP="0044529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безопасности</w:t>
      </w:r>
      <w:r w:rsidRPr="00A933DB">
        <w:rPr>
          <w:rFonts w:ascii="Arial" w:hAnsi="Arial" w:cs="Arial"/>
          <w:sz w:val="32"/>
          <w:szCs w:val="32"/>
          <w:u w:val="single"/>
        </w:rPr>
        <w:t>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Содержит портландцемент – при работе необходимо использовать защитные перчатки и оч</w:t>
      </w:r>
      <w:r w:rsidR="00DB5B7E">
        <w:rPr>
          <w:rFonts w:ascii="Arial" w:hAnsi="Arial" w:cs="Arial"/>
          <w:sz w:val="24"/>
          <w:szCs w:val="24"/>
        </w:rPr>
        <w:t>ки.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При попадании на открытые участки кожи и слизистые оболочки – обильно смыть водой.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случае образования пыли при смешивании сухой части с водой затворения – для защиты органов дыхания, необходимо использовать противопыльные респираторы.</w:t>
      </w: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к инструменту и оборудованию.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дозировки воды затворения и пигментного концентрата «Реамикс-К» должны быть использованы весы с пределом взвешивания от 3-х до 5-ти кг и точностью 1гр.;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смешивания сухой части с водой затворения используется дрель-ми</w:t>
      </w:r>
      <w:r w:rsidR="00C74441">
        <w:rPr>
          <w:rFonts w:ascii="Arial" w:hAnsi="Arial" w:cs="Arial"/>
          <w:sz w:val="24"/>
          <w:szCs w:val="24"/>
        </w:rPr>
        <w:t>ксер с частотой вращения около 8</w:t>
      </w:r>
      <w:r w:rsidRPr="00A933DB">
        <w:rPr>
          <w:rFonts w:ascii="Arial" w:hAnsi="Arial" w:cs="Arial"/>
          <w:sz w:val="24"/>
          <w:szCs w:val="24"/>
        </w:rPr>
        <w:t>00 об./мин и диаметром 140-180мм;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нанесения материала на поверхность основания и отделки свеженанесенного материала, используются гладилки из высоколегированной стали или износостойкого пластика, например – трапециевидные кельмы для венецианской штукатурки, при устройстве покрытий полов с помощью бетоноотделочных машин («вертолетов») – композитные лопасти.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lastRenderedPageBreak/>
        <w:t>При работе не допускается насыхание материала на инструменте и оборудовании!!! С целью удаления излишков материала с инструмента использовать увлажненную хлопчатобумажную или вискозную ткань; миксер, после использования, необходимо сразу промыть в емкости с водой. Производить работы только чистым инструментом. После окончания работ тщательно промыть инструмент в чистой воде.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При недостаточной освещенности помещений, в которых производится укладка материала, необходимо использовать дополнительные источники света – например мобильные строительные прожекторы.</w:t>
      </w: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к основаниям.</w:t>
      </w:r>
    </w:p>
    <w:p w:rsidR="0044529C" w:rsidRPr="00A933DB" w:rsidRDefault="00B4627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Основания должны быть тщательно очищены от загрязнений и выкрашивающихся участков. Наличие масляных заг</w:t>
      </w:r>
      <w:r w:rsidR="00E87482" w:rsidRPr="00A933DB">
        <w:rPr>
          <w:rFonts w:ascii="Arial" w:hAnsi="Arial" w:cs="Arial"/>
          <w:sz w:val="24"/>
          <w:szCs w:val="24"/>
        </w:rPr>
        <w:t>рязнений не допускается. Выступающие</w:t>
      </w:r>
      <w:r w:rsidRPr="00A933DB">
        <w:rPr>
          <w:rFonts w:ascii="Arial" w:hAnsi="Arial" w:cs="Arial"/>
          <w:sz w:val="24"/>
          <w:szCs w:val="24"/>
        </w:rPr>
        <w:t xml:space="preserve"> дефекты должны быть</w:t>
      </w:r>
      <w:r w:rsidR="00E87482" w:rsidRPr="00A933DB">
        <w:rPr>
          <w:rFonts w:ascii="Arial" w:hAnsi="Arial" w:cs="Arial"/>
          <w:sz w:val="24"/>
          <w:szCs w:val="24"/>
        </w:rPr>
        <w:t xml:space="preserve"> сглажены – удалены</w:t>
      </w:r>
      <w:r w:rsidRPr="00A933DB">
        <w:rPr>
          <w:rFonts w:ascii="Arial" w:hAnsi="Arial" w:cs="Arial"/>
          <w:sz w:val="24"/>
          <w:szCs w:val="24"/>
        </w:rPr>
        <w:t xml:space="preserve"> </w:t>
      </w:r>
      <w:r w:rsidR="00E87482" w:rsidRPr="00A933DB">
        <w:rPr>
          <w:rFonts w:ascii="Arial" w:hAnsi="Arial" w:cs="Arial"/>
          <w:sz w:val="24"/>
          <w:szCs w:val="24"/>
        </w:rPr>
        <w:t xml:space="preserve">грубой </w:t>
      </w:r>
      <w:r w:rsidRPr="00A933DB">
        <w:rPr>
          <w:rFonts w:ascii="Arial" w:hAnsi="Arial" w:cs="Arial"/>
          <w:sz w:val="24"/>
          <w:szCs w:val="24"/>
        </w:rPr>
        <w:t>наждачной бумагой (</w:t>
      </w:r>
      <w:r w:rsidR="00E87482" w:rsidRPr="00A933DB">
        <w:rPr>
          <w:rFonts w:ascii="Arial" w:hAnsi="Arial" w:cs="Arial"/>
          <w:sz w:val="24"/>
          <w:szCs w:val="24"/>
        </w:rPr>
        <w:t>или другим абразивным инструментом); раковины глубиной более 1,5 мм – зашпак</w:t>
      </w:r>
      <w:r w:rsidRPr="00A933DB">
        <w:rPr>
          <w:rFonts w:ascii="Arial" w:hAnsi="Arial" w:cs="Arial"/>
          <w:sz w:val="24"/>
          <w:szCs w:val="24"/>
        </w:rPr>
        <w:t>лёваны Микробетоном «Реамикс» и зашкурены. Перед нанесением Микробетона и грунта, основание должно быть тщательно обеспыленно. Б</w:t>
      </w:r>
      <w:r w:rsidR="003E1E3F">
        <w:rPr>
          <w:rFonts w:ascii="Arial" w:hAnsi="Arial" w:cs="Arial"/>
          <w:sz w:val="24"/>
          <w:szCs w:val="24"/>
        </w:rPr>
        <w:t xml:space="preserve">етонные, </w:t>
      </w:r>
      <w:proofErr w:type="spellStart"/>
      <w:r w:rsidR="003E1E3F">
        <w:rPr>
          <w:rFonts w:ascii="Arial" w:hAnsi="Arial" w:cs="Arial"/>
          <w:sz w:val="24"/>
          <w:szCs w:val="24"/>
        </w:rPr>
        <w:t>пескобетонные</w:t>
      </w:r>
      <w:proofErr w:type="spellEnd"/>
      <w:r w:rsidR="003E1E3F">
        <w:rPr>
          <w:rFonts w:ascii="Arial" w:hAnsi="Arial" w:cs="Arial"/>
          <w:sz w:val="24"/>
          <w:szCs w:val="24"/>
        </w:rPr>
        <w:t xml:space="preserve"> и цемент-</w:t>
      </w:r>
      <w:r w:rsidRPr="00A933DB">
        <w:rPr>
          <w:rFonts w:ascii="Arial" w:hAnsi="Arial" w:cs="Arial"/>
          <w:sz w:val="24"/>
          <w:szCs w:val="24"/>
        </w:rPr>
        <w:t xml:space="preserve">содержащие наливные ровнители должны </w:t>
      </w:r>
      <w:r w:rsidR="00FB1CC5">
        <w:rPr>
          <w:rFonts w:ascii="Arial" w:hAnsi="Arial" w:cs="Arial"/>
          <w:sz w:val="24"/>
          <w:szCs w:val="24"/>
        </w:rPr>
        <w:t xml:space="preserve">быть </w:t>
      </w:r>
      <w:r w:rsidRPr="00A933DB">
        <w:rPr>
          <w:rFonts w:ascii="Arial" w:hAnsi="Arial" w:cs="Arial"/>
          <w:sz w:val="24"/>
          <w:szCs w:val="24"/>
        </w:rPr>
        <w:t xml:space="preserve">очищены от цементного молочка с помощью абразива и тщательно обеспыленны.  </w:t>
      </w:r>
      <w:r w:rsidR="00E87482" w:rsidRPr="00A933DB">
        <w:rPr>
          <w:rFonts w:ascii="Arial" w:hAnsi="Arial" w:cs="Arial"/>
          <w:sz w:val="24"/>
          <w:szCs w:val="24"/>
        </w:rPr>
        <w:t>Р</w:t>
      </w:r>
      <w:r w:rsidRPr="00A933DB">
        <w:rPr>
          <w:rFonts w:ascii="Arial" w:hAnsi="Arial" w:cs="Arial"/>
          <w:sz w:val="24"/>
          <w:szCs w:val="24"/>
        </w:rPr>
        <w:t xml:space="preserve">овность поверхности основания должна соответствовать требованиям, предъявляемым </w:t>
      </w:r>
      <w:r w:rsidR="00CA328E" w:rsidRPr="00A933DB">
        <w:rPr>
          <w:rFonts w:ascii="Arial" w:hAnsi="Arial" w:cs="Arial"/>
          <w:sz w:val="24"/>
          <w:szCs w:val="24"/>
        </w:rPr>
        <w:t xml:space="preserve">к основаниям при укладке самоклеящейся виниловой плитки или толстых фактурных обоев. </w:t>
      </w:r>
      <w:r w:rsidR="00E87482" w:rsidRPr="00A933DB">
        <w:rPr>
          <w:rFonts w:ascii="Arial" w:hAnsi="Arial" w:cs="Arial"/>
          <w:sz w:val="24"/>
          <w:szCs w:val="24"/>
        </w:rPr>
        <w:t>Средняя шероховатость поверхности должна составлять не более 500мкм (0,5мм), в противном случае</w:t>
      </w:r>
      <w:r w:rsidR="00080848" w:rsidRPr="00A933DB">
        <w:rPr>
          <w:rFonts w:ascii="Arial" w:hAnsi="Arial" w:cs="Arial"/>
          <w:sz w:val="24"/>
          <w:szCs w:val="24"/>
        </w:rPr>
        <w:t xml:space="preserve"> – требуется нанесение предварительного сглаживающего сплошного слоя</w:t>
      </w:r>
      <w:r w:rsidR="00E87482" w:rsidRPr="00A933DB">
        <w:rPr>
          <w:rFonts w:ascii="Arial" w:hAnsi="Arial" w:cs="Arial"/>
          <w:sz w:val="24"/>
          <w:szCs w:val="24"/>
        </w:rPr>
        <w:t xml:space="preserve"> </w:t>
      </w:r>
      <w:r w:rsidR="00080848" w:rsidRPr="00A933DB">
        <w:rPr>
          <w:rFonts w:ascii="Arial" w:hAnsi="Arial" w:cs="Arial"/>
          <w:sz w:val="24"/>
          <w:szCs w:val="24"/>
        </w:rPr>
        <w:t>Микробетона «Реамикс».</w:t>
      </w:r>
    </w:p>
    <w:p w:rsidR="0044529C" w:rsidRPr="00A933DB" w:rsidRDefault="0044529C" w:rsidP="0044529C">
      <w:pPr>
        <w:rPr>
          <w:rFonts w:ascii="Arial" w:hAnsi="Arial" w:cs="Arial"/>
          <w:b/>
          <w:sz w:val="24"/>
          <w:szCs w:val="24"/>
        </w:rPr>
      </w:pPr>
      <w:r w:rsidRPr="00A933DB">
        <w:rPr>
          <w:rFonts w:ascii="Arial" w:hAnsi="Arial" w:cs="Arial"/>
          <w:b/>
          <w:sz w:val="24"/>
          <w:szCs w:val="24"/>
        </w:rPr>
        <w:t>Виды подходящих оснований для стен:</w:t>
      </w:r>
    </w:p>
    <w:p w:rsidR="0044529C" w:rsidRPr="00A933DB" w:rsidRDefault="00A239EF" w:rsidP="0044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Гипсокартон</w:t>
      </w:r>
      <w:r w:rsidR="0044529C"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Цементная и гипсовая штукатурка или шпатлевка;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ЦСП</w:t>
      </w:r>
      <w:r w:rsidR="005F5EDF" w:rsidRPr="00A933DB">
        <w:rPr>
          <w:rFonts w:ascii="Arial" w:hAnsi="Arial" w:cs="Arial"/>
          <w:sz w:val="24"/>
          <w:szCs w:val="24"/>
        </w:rPr>
        <w:t>, АЦЭ</w:t>
      </w:r>
      <w:r w:rsidRPr="00A933DB">
        <w:rPr>
          <w:rFonts w:ascii="Arial" w:hAnsi="Arial" w:cs="Arial"/>
          <w:sz w:val="24"/>
          <w:szCs w:val="24"/>
        </w:rPr>
        <w:t>ИД (плоски</w:t>
      </w:r>
      <w:r w:rsidR="00902DAE" w:rsidRPr="00A933DB">
        <w:rPr>
          <w:rFonts w:ascii="Arial" w:hAnsi="Arial" w:cs="Arial"/>
          <w:sz w:val="24"/>
          <w:szCs w:val="24"/>
        </w:rPr>
        <w:t>й шифер), СМЛ, ДСП, ОСП, ДВП</w:t>
      </w:r>
      <w:r w:rsidRPr="00A933DB">
        <w:rPr>
          <w:rFonts w:ascii="Arial" w:hAnsi="Arial" w:cs="Arial"/>
          <w:sz w:val="24"/>
          <w:szCs w:val="24"/>
        </w:rPr>
        <w:t>,</w:t>
      </w:r>
      <w:r w:rsidR="00902DAE" w:rsidRPr="00A933DB">
        <w:rPr>
          <w:rFonts w:ascii="Arial" w:hAnsi="Arial" w:cs="Arial"/>
          <w:sz w:val="24"/>
          <w:szCs w:val="24"/>
        </w:rPr>
        <w:t xml:space="preserve"> </w:t>
      </w:r>
      <w:r w:rsidR="00B02268" w:rsidRPr="00A933DB">
        <w:rPr>
          <w:rFonts w:ascii="Arial" w:hAnsi="Arial" w:cs="Arial"/>
          <w:sz w:val="24"/>
          <w:szCs w:val="24"/>
        </w:rPr>
        <w:t>МДФ, фанера</w:t>
      </w:r>
      <w:r w:rsidR="00902DAE" w:rsidRPr="00A933DB">
        <w:rPr>
          <w:rFonts w:ascii="Arial" w:hAnsi="Arial" w:cs="Arial"/>
          <w:sz w:val="24"/>
          <w:szCs w:val="24"/>
        </w:rPr>
        <w:t xml:space="preserve"> (кроме бакелитовой)</w:t>
      </w:r>
      <w:r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Керамическая плитка.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Ранее окрашенные</w:t>
      </w:r>
      <w:r w:rsidR="00331817" w:rsidRPr="00A933DB">
        <w:rPr>
          <w:rFonts w:ascii="Arial" w:hAnsi="Arial" w:cs="Arial"/>
          <w:sz w:val="24"/>
          <w:szCs w:val="24"/>
        </w:rPr>
        <w:t>, ламинированные</w:t>
      </w:r>
      <w:r w:rsidRPr="00A933DB">
        <w:rPr>
          <w:rFonts w:ascii="Arial" w:hAnsi="Arial" w:cs="Arial"/>
          <w:sz w:val="24"/>
          <w:szCs w:val="24"/>
        </w:rPr>
        <w:t xml:space="preserve"> или лакированные (пропитанные) основания и основания в виде полимерных шпатлевок и декоративных покрытий должны быть предварительно проверены на совместимость посредством пробного нанесения Микробетона «Реамикс».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На стены материал наносится в один слой, с расходом</w:t>
      </w:r>
      <w:r w:rsidR="00DB5B7E">
        <w:rPr>
          <w:rFonts w:ascii="Arial" w:hAnsi="Arial" w:cs="Arial"/>
          <w:sz w:val="24"/>
          <w:szCs w:val="24"/>
        </w:rPr>
        <w:t xml:space="preserve"> (</w:t>
      </w:r>
      <w:r w:rsidR="00DB5B7E" w:rsidRPr="00DB5B7E">
        <w:rPr>
          <w:rFonts w:ascii="Arial" w:hAnsi="Arial" w:cs="Arial"/>
          <w:sz w:val="24"/>
          <w:szCs w:val="24"/>
          <w:u w:val="single"/>
        </w:rPr>
        <w:t>сухой смеси</w:t>
      </w:r>
      <w:r w:rsidR="00DB5B7E">
        <w:rPr>
          <w:rFonts w:ascii="Arial" w:hAnsi="Arial" w:cs="Arial"/>
          <w:sz w:val="24"/>
          <w:szCs w:val="24"/>
        </w:rPr>
        <w:t>)</w:t>
      </w:r>
      <w:r w:rsidRPr="00A933DB">
        <w:rPr>
          <w:rFonts w:ascii="Arial" w:hAnsi="Arial" w:cs="Arial"/>
          <w:sz w:val="24"/>
          <w:szCs w:val="24"/>
        </w:rPr>
        <w:t>: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- 0,8-1,0кг/м</w:t>
      </w:r>
      <w:r w:rsidRPr="00A933D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933DB">
        <w:rPr>
          <w:rFonts w:ascii="Arial" w:hAnsi="Arial" w:cs="Arial"/>
          <w:sz w:val="24"/>
          <w:szCs w:val="24"/>
        </w:rPr>
        <w:t>для гладких оснований со степенью шероховатости менее 0,2мм (</w:t>
      </w:r>
      <w:r w:rsidR="00A239EF" w:rsidRPr="00A933DB">
        <w:rPr>
          <w:rFonts w:ascii="Arial" w:hAnsi="Arial" w:cs="Arial"/>
          <w:sz w:val="24"/>
          <w:szCs w:val="24"/>
        </w:rPr>
        <w:t>Гипсокартон</w:t>
      </w:r>
      <w:r w:rsidRPr="00A933DB">
        <w:rPr>
          <w:rFonts w:ascii="Arial" w:hAnsi="Arial" w:cs="Arial"/>
          <w:sz w:val="24"/>
          <w:szCs w:val="24"/>
        </w:rPr>
        <w:t>, ЦСП);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- 1,0-1,3кг/м</w:t>
      </w:r>
      <w:r w:rsidRPr="00A933DB">
        <w:rPr>
          <w:rFonts w:ascii="Arial" w:hAnsi="Arial" w:cs="Arial"/>
          <w:sz w:val="24"/>
          <w:szCs w:val="24"/>
          <w:vertAlign w:val="superscript"/>
        </w:rPr>
        <w:t>2</w:t>
      </w:r>
      <w:r w:rsidRPr="00A933DB">
        <w:rPr>
          <w:rFonts w:ascii="Arial" w:hAnsi="Arial" w:cs="Arial"/>
          <w:sz w:val="24"/>
          <w:szCs w:val="24"/>
        </w:rPr>
        <w:t>для оснований со степенью шероховатости 0,2-0,5мм (штукатурка, ОСП).</w:t>
      </w:r>
    </w:p>
    <w:p w:rsidR="0044529C" w:rsidRPr="00A933DB" w:rsidRDefault="0044529C" w:rsidP="0044529C">
      <w:pPr>
        <w:rPr>
          <w:rFonts w:ascii="Arial" w:hAnsi="Arial" w:cs="Arial"/>
          <w:b/>
          <w:sz w:val="24"/>
          <w:szCs w:val="24"/>
        </w:rPr>
      </w:pPr>
      <w:r w:rsidRPr="00A933DB">
        <w:rPr>
          <w:rFonts w:ascii="Arial" w:hAnsi="Arial" w:cs="Arial"/>
          <w:b/>
          <w:sz w:val="24"/>
          <w:szCs w:val="24"/>
        </w:rPr>
        <w:t>Виды подходящих оснований для пола: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lastRenderedPageBreak/>
        <w:t xml:space="preserve">- </w:t>
      </w:r>
      <w:r w:rsidR="00B02268" w:rsidRPr="00A933DB">
        <w:rPr>
          <w:rFonts w:ascii="Arial" w:hAnsi="Arial" w:cs="Arial"/>
          <w:sz w:val="24"/>
          <w:szCs w:val="24"/>
        </w:rPr>
        <w:t>Бетон, Пескобетон</w:t>
      </w:r>
      <w:r w:rsidRPr="00A933DB">
        <w:rPr>
          <w:rFonts w:ascii="Arial" w:hAnsi="Arial" w:cs="Arial"/>
          <w:sz w:val="24"/>
          <w:szCs w:val="24"/>
        </w:rPr>
        <w:t xml:space="preserve"> или наливной Ровнитель на цементной основе с марочной прочностью М200 (В15) и более (в зависимости от типа и интенсивности механических нагрузок);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Пескобетон М400-М700, выполненный по технологии «Альфа-бетон»;</w:t>
      </w:r>
    </w:p>
    <w:p w:rsidR="005F5EDF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 ЦСП</w:t>
      </w:r>
      <w:r w:rsidR="005F5EDF" w:rsidRPr="00A933DB">
        <w:rPr>
          <w:rFonts w:ascii="Arial" w:hAnsi="Arial" w:cs="Arial"/>
          <w:sz w:val="24"/>
          <w:szCs w:val="24"/>
        </w:rPr>
        <w:t xml:space="preserve"> и АЦЭ</w:t>
      </w:r>
      <w:r w:rsidRPr="00A933DB">
        <w:rPr>
          <w:rFonts w:ascii="Arial" w:hAnsi="Arial" w:cs="Arial"/>
          <w:sz w:val="24"/>
          <w:szCs w:val="24"/>
        </w:rPr>
        <w:t>ИД</w:t>
      </w:r>
      <w:r w:rsidR="005F5EDF"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5F5EDF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Керамическая плитка.</w:t>
      </w:r>
      <w:r w:rsidR="0044529C" w:rsidRPr="00A933DB">
        <w:rPr>
          <w:rFonts w:ascii="Arial" w:hAnsi="Arial" w:cs="Arial"/>
          <w:sz w:val="24"/>
          <w:szCs w:val="24"/>
        </w:rPr>
        <w:t xml:space="preserve"> </w:t>
      </w:r>
    </w:p>
    <w:p w:rsidR="00D66DD9" w:rsidRPr="00A933DB" w:rsidRDefault="00D66DD9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На полы, подверженных воздействию пешеходному нагрузок и движению легких тележек на обрезиненных колесах, материал наносится в два слоя с общим расходом</w:t>
      </w:r>
      <w:r w:rsidR="00DB5B7E">
        <w:rPr>
          <w:rFonts w:ascii="Arial" w:hAnsi="Arial" w:cs="Arial"/>
          <w:sz w:val="24"/>
          <w:szCs w:val="24"/>
        </w:rPr>
        <w:t xml:space="preserve"> (сухой смеси)</w:t>
      </w:r>
      <w:r w:rsidRPr="00A933DB">
        <w:rPr>
          <w:rFonts w:ascii="Arial" w:hAnsi="Arial" w:cs="Arial"/>
          <w:sz w:val="24"/>
          <w:szCs w:val="24"/>
        </w:rPr>
        <w:t xml:space="preserve"> 2,2-2,5кг/м</w:t>
      </w:r>
      <w:r w:rsidRPr="00A933DB">
        <w:rPr>
          <w:rFonts w:ascii="Arial" w:hAnsi="Arial" w:cs="Arial"/>
          <w:sz w:val="24"/>
          <w:szCs w:val="24"/>
          <w:vertAlign w:val="superscript"/>
        </w:rPr>
        <w:t>2</w:t>
      </w:r>
      <w:r w:rsidRPr="00A933DB">
        <w:rPr>
          <w:rFonts w:ascii="Arial" w:hAnsi="Arial" w:cs="Arial"/>
          <w:sz w:val="24"/>
          <w:szCs w:val="24"/>
        </w:rPr>
        <w:t>.</w:t>
      </w:r>
      <w:r w:rsidR="00BE6527" w:rsidRPr="00A933DB">
        <w:rPr>
          <w:rFonts w:ascii="Arial" w:hAnsi="Arial" w:cs="Arial"/>
          <w:sz w:val="24"/>
          <w:szCs w:val="24"/>
        </w:rPr>
        <w:t xml:space="preserve"> Толщина покрытия составляет 1,2-1,5мм.</w:t>
      </w:r>
    </w:p>
    <w:p w:rsidR="001E75BB" w:rsidRPr="00A933DB" w:rsidRDefault="00D66DD9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На полы, подверженных воздействию средних нагрузок – движение автопогрузчиков, </w:t>
      </w:r>
      <w:proofErr w:type="spellStart"/>
      <w:r w:rsidRPr="00A933DB">
        <w:rPr>
          <w:rFonts w:ascii="Arial" w:hAnsi="Arial" w:cs="Arial"/>
          <w:sz w:val="24"/>
          <w:szCs w:val="24"/>
        </w:rPr>
        <w:t>роккл</w:t>
      </w:r>
      <w:proofErr w:type="spellEnd"/>
      <w:r w:rsidRPr="00A933DB">
        <w:rPr>
          <w:rFonts w:ascii="Arial" w:hAnsi="Arial" w:cs="Arial"/>
          <w:sz w:val="24"/>
          <w:szCs w:val="24"/>
        </w:rPr>
        <w:t>, материал наносится в три слоя с общим расходом</w:t>
      </w:r>
      <w:r w:rsidR="00DB5B7E">
        <w:rPr>
          <w:rFonts w:ascii="Arial" w:hAnsi="Arial" w:cs="Arial"/>
          <w:sz w:val="24"/>
          <w:szCs w:val="24"/>
        </w:rPr>
        <w:t xml:space="preserve"> (сухой смеси)</w:t>
      </w:r>
      <w:r w:rsidRPr="00A933DB">
        <w:rPr>
          <w:rFonts w:ascii="Arial" w:hAnsi="Arial" w:cs="Arial"/>
          <w:sz w:val="24"/>
          <w:szCs w:val="24"/>
        </w:rPr>
        <w:t xml:space="preserve"> 3,2-3,8кг.</w:t>
      </w:r>
      <w:r w:rsidR="00BE6527" w:rsidRPr="00A933DB">
        <w:rPr>
          <w:rFonts w:ascii="Arial" w:hAnsi="Arial" w:cs="Arial"/>
          <w:sz w:val="24"/>
          <w:szCs w:val="24"/>
        </w:rPr>
        <w:t xml:space="preserve"> Толщина покрытия составляет 1,8-2,3мм.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  <w:u w:val="single"/>
        </w:rPr>
        <w:t>Все виды оснований, за исключением Микробетона «Реамикс», должны быть огрунтованны до полной потери способности впитывать воду.</w:t>
      </w:r>
      <w:r w:rsidRPr="00A933DB">
        <w:rPr>
          <w:rFonts w:ascii="Arial" w:hAnsi="Arial" w:cs="Arial"/>
          <w:sz w:val="24"/>
          <w:szCs w:val="24"/>
        </w:rPr>
        <w:t xml:space="preserve"> Для грунтования оснований следует использовать состав «Реамикс-15» или водоэмульсионный (акриловый) фасадный грунт или водостойкие акриловые водоэмульсионные грунты для пола с </w:t>
      </w:r>
      <w:r w:rsidR="00080848" w:rsidRPr="00A933DB">
        <w:rPr>
          <w:rFonts w:ascii="Arial" w:hAnsi="Arial" w:cs="Arial"/>
          <w:sz w:val="24"/>
          <w:szCs w:val="24"/>
        </w:rPr>
        <w:t>минимальной температурой нанесения</w:t>
      </w:r>
      <w:r w:rsidRPr="00A933DB">
        <w:rPr>
          <w:rFonts w:ascii="Arial" w:hAnsi="Arial" w:cs="Arial"/>
          <w:sz w:val="24"/>
          <w:szCs w:val="24"/>
        </w:rPr>
        <w:t xml:space="preserve"> </w:t>
      </w:r>
      <w:r w:rsidR="00080848" w:rsidRPr="00A933DB">
        <w:rPr>
          <w:rFonts w:ascii="Arial" w:hAnsi="Arial" w:cs="Arial"/>
          <w:sz w:val="24"/>
          <w:szCs w:val="24"/>
        </w:rPr>
        <w:t>не более</w:t>
      </w:r>
      <w:r w:rsidRPr="00A933DB">
        <w:rPr>
          <w:rFonts w:ascii="Arial" w:hAnsi="Arial" w:cs="Arial"/>
          <w:sz w:val="24"/>
          <w:szCs w:val="24"/>
        </w:rPr>
        <w:t xml:space="preserve"> +5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 xml:space="preserve">С.  Для проверки впитывающей способности основания необходимо, с помощью чистой влажной ХБ-ткани увлажнить грунтованное основание (нанести крупные знаки, </w:t>
      </w:r>
      <w:r w:rsidR="00B02268" w:rsidRPr="00A933DB">
        <w:rPr>
          <w:rFonts w:ascii="Arial" w:hAnsi="Arial" w:cs="Arial"/>
          <w:sz w:val="24"/>
          <w:szCs w:val="24"/>
        </w:rPr>
        <w:t>например,</w:t>
      </w:r>
      <w:r w:rsidRPr="00A933DB">
        <w:rPr>
          <w:rFonts w:ascii="Arial" w:hAnsi="Arial" w:cs="Arial"/>
          <w:sz w:val="24"/>
          <w:szCs w:val="24"/>
        </w:rPr>
        <w:t xml:space="preserve"> «</w:t>
      </w:r>
      <w:r w:rsidRPr="00A933DB">
        <w:rPr>
          <w:rFonts w:ascii="Arial" w:hAnsi="Arial" w:cs="Arial"/>
          <w:sz w:val="24"/>
          <w:szCs w:val="24"/>
          <w:lang w:val="en-US"/>
        </w:rPr>
        <w:t>Z</w:t>
      </w:r>
      <w:r w:rsidRPr="00A933DB">
        <w:rPr>
          <w:rFonts w:ascii="Arial" w:hAnsi="Arial" w:cs="Arial"/>
          <w:sz w:val="24"/>
          <w:szCs w:val="24"/>
        </w:rPr>
        <w:t>» или «Х» на всю поверхность огрунтованного основания) – темнеющих участков наблюдаться не должно.</w:t>
      </w:r>
    </w:p>
    <w:p w:rsidR="008667FD" w:rsidRPr="00DB5B7E" w:rsidRDefault="008667FD" w:rsidP="008667F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Приготовление рабочего состава.</w:t>
      </w:r>
    </w:p>
    <w:p w:rsidR="008C75C6" w:rsidRPr="00A933DB" w:rsidRDefault="008C75C6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Микробетон «Реамикс» поставляется в ведрах массой нетто 10кг.</w:t>
      </w:r>
    </w:p>
    <w:p w:rsidR="008C75C6" w:rsidRPr="00A933DB" w:rsidRDefault="008C75C6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Пигментный концентрат поставляется в банках с дозировкой, согласно каталогу цветов или в ведрах. При поставке в ведрах, пигментный концентрат дозируется на объекте с помощью весов.</w:t>
      </w:r>
    </w:p>
    <w:p w:rsidR="008667FD" w:rsidRPr="00A933DB" w:rsidRDefault="008667FD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ведро с сухой смесью добавить пигментный концентрат «Реамикс-К»</w:t>
      </w:r>
      <w:r w:rsidR="008C75C6" w:rsidRPr="00A933DB">
        <w:rPr>
          <w:rFonts w:ascii="Arial" w:hAnsi="Arial" w:cs="Arial"/>
          <w:sz w:val="24"/>
          <w:szCs w:val="24"/>
        </w:rPr>
        <w:t xml:space="preserve">, после чего влить воду затворения из расчета </w:t>
      </w:r>
      <w:r w:rsidR="001E75BB" w:rsidRPr="00A933DB">
        <w:rPr>
          <w:rFonts w:ascii="Arial" w:hAnsi="Arial" w:cs="Arial"/>
          <w:sz w:val="24"/>
          <w:szCs w:val="24"/>
        </w:rPr>
        <w:t>2,0</w:t>
      </w:r>
      <w:r w:rsidR="008C75C6" w:rsidRPr="00A933DB">
        <w:rPr>
          <w:rFonts w:ascii="Arial" w:hAnsi="Arial" w:cs="Arial"/>
          <w:sz w:val="24"/>
          <w:szCs w:val="24"/>
        </w:rPr>
        <w:t xml:space="preserve">-2,5кг на 10кг Микробетона. Масса воды затворения зависит от </w:t>
      </w:r>
      <w:r w:rsidR="009579ED" w:rsidRPr="00A933DB">
        <w:rPr>
          <w:rFonts w:ascii="Arial" w:hAnsi="Arial" w:cs="Arial"/>
          <w:sz w:val="24"/>
          <w:szCs w:val="24"/>
        </w:rPr>
        <w:t xml:space="preserve">способа нанесения материала (ручной или механизированный) и количества введенного пигментного концентрата. </w:t>
      </w:r>
      <w:r w:rsidR="004A1E26" w:rsidRPr="00A933DB">
        <w:rPr>
          <w:rFonts w:ascii="Arial" w:hAnsi="Arial" w:cs="Arial"/>
          <w:sz w:val="24"/>
          <w:szCs w:val="24"/>
        </w:rPr>
        <w:t xml:space="preserve">При механизированном нанесении расход воды затворения составляет около 2,2кг, при ручном – 2,4кг на 10кг Микробетона. </w:t>
      </w:r>
      <w:r w:rsidR="009579ED" w:rsidRPr="00A933DB">
        <w:rPr>
          <w:rFonts w:ascii="Arial" w:hAnsi="Arial" w:cs="Arial"/>
          <w:sz w:val="24"/>
          <w:szCs w:val="24"/>
        </w:rPr>
        <w:t>На 100гр. пигментного концентрата требуется 25гр. воды. Допустимые отклонения дозировки вод</w:t>
      </w:r>
      <w:r w:rsidR="004A1E26" w:rsidRPr="00A933DB">
        <w:rPr>
          <w:rFonts w:ascii="Arial" w:hAnsi="Arial" w:cs="Arial"/>
          <w:sz w:val="24"/>
          <w:szCs w:val="24"/>
        </w:rPr>
        <w:t xml:space="preserve">ы затворения составляют </w:t>
      </w:r>
      <w:r w:rsidR="00A43DC7" w:rsidRPr="00A933DB">
        <w:rPr>
          <w:rFonts w:ascii="Arial" w:hAnsi="Arial" w:cs="Arial"/>
          <w:sz w:val="24"/>
          <w:szCs w:val="24"/>
        </w:rPr>
        <w:t>30</w:t>
      </w:r>
      <w:r w:rsidR="009579ED" w:rsidRPr="00A933DB">
        <w:rPr>
          <w:rFonts w:ascii="Arial" w:hAnsi="Arial" w:cs="Arial"/>
          <w:sz w:val="24"/>
          <w:szCs w:val="24"/>
        </w:rPr>
        <w:t>гр.</w:t>
      </w:r>
    </w:p>
    <w:p w:rsidR="00A43DC7" w:rsidRPr="00A933DB" w:rsidRDefault="00A43DC7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Перемешать сухую часть с водой затворения миксером в течении 1-2 минут. Перемешивание начинать на низких оборотах, не допуская расплескивания воды затворения и пылеобразования. После начального смешивания сухой части и воды – перейти на максимальные обороты. Выключить и извлечь миксер из материала, шпателем проверить наличие не размешенного материала на дне ведра и на </w:t>
      </w:r>
      <w:r w:rsidR="0099721B" w:rsidRPr="00A933DB">
        <w:rPr>
          <w:rFonts w:ascii="Arial" w:hAnsi="Arial" w:cs="Arial"/>
          <w:sz w:val="24"/>
          <w:szCs w:val="24"/>
        </w:rPr>
        <w:t xml:space="preserve">примыкании стенки ведра с дном. Дать материалу отстояться 2-3 минуты. Перемешать повторно на максимальных оборотах в течении 1-2 минут. Материал готов к работе. Окончательную рабочую консистенцию материал </w:t>
      </w:r>
      <w:r w:rsidR="0099721B" w:rsidRPr="00A933DB">
        <w:rPr>
          <w:rFonts w:ascii="Arial" w:hAnsi="Arial" w:cs="Arial"/>
          <w:sz w:val="24"/>
          <w:szCs w:val="24"/>
        </w:rPr>
        <w:lastRenderedPageBreak/>
        <w:t>приобретает через 15 минут после начала смешивания.</w:t>
      </w:r>
      <w:r w:rsidR="00F5627C" w:rsidRPr="00A933DB">
        <w:rPr>
          <w:rFonts w:ascii="Arial" w:hAnsi="Arial" w:cs="Arial"/>
          <w:sz w:val="24"/>
          <w:szCs w:val="24"/>
        </w:rPr>
        <w:t xml:space="preserve"> </w:t>
      </w:r>
      <w:r w:rsidR="004A1E26" w:rsidRPr="00A933DB">
        <w:rPr>
          <w:rFonts w:ascii="Arial" w:hAnsi="Arial" w:cs="Arial"/>
          <w:sz w:val="24"/>
          <w:szCs w:val="24"/>
        </w:rPr>
        <w:t>После приобретения материалом рабочей консистенции не допускается введение дополнительной воды затворения!!! Затворенный материал должен быть выработан в течении 1,5-ра часов с момента приобретения рабочей консистенции.</w:t>
      </w:r>
    </w:p>
    <w:p w:rsidR="0080555E" w:rsidRPr="00DB5B7E" w:rsidRDefault="0080555E" w:rsidP="001971E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Нанесение покрытия.</w:t>
      </w:r>
    </w:p>
    <w:p w:rsidR="001E75BB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Рабочий раствор М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икробетона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>аспределить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 поверхности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м</w:t>
      </w:r>
      <w:r w:rsidR="001971EB" w:rsidRPr="00A933DB">
        <w:rPr>
          <w:rFonts w:ascii="Arial" w:eastAsia="Times New Roman" w:hAnsi="Arial" w:cs="Arial"/>
          <w:sz w:val="24"/>
          <w:szCs w:val="24"/>
          <w:lang w:eastAsia="ru-RU"/>
        </w:rPr>
        <w:t>еталлической кельмы (гладилки), при механизированном способе нанесения – легким «вертолетом».</w:t>
      </w:r>
    </w:p>
    <w:p w:rsidR="00CE4B78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Угол атаки плоскости рабочего ин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струмента должен составлять 5-15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56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Толщина слоя задает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ся размером зерна наполнителя и вязкостью рабочего раствора Микробетона. Не пытайтесь изменять толщину слоя </w:t>
      </w:r>
      <w:r w:rsidR="00A97225" w:rsidRPr="00A933DB">
        <w:rPr>
          <w:rFonts w:ascii="Arial" w:eastAsia="Times New Roman" w:hAnsi="Arial" w:cs="Arial"/>
          <w:sz w:val="24"/>
          <w:szCs w:val="24"/>
          <w:lang w:eastAsia="ru-RU"/>
        </w:rPr>
        <w:t>принудительно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56" w:rsidRPr="00A933DB" w:rsidRDefault="00A97225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Время выдержки поверхности перед заглаживанием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зависит от толщины нанесенного слоя Микробетона, температуры основания и относительной влажности воздуха.</w:t>
      </w:r>
      <w:r w:rsidR="00503B93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При температуре 18-22</w:t>
      </w:r>
      <w:r w:rsidR="00503B93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503B93" w:rsidRPr="00A933DB">
        <w:rPr>
          <w:rFonts w:ascii="Arial" w:eastAsia="Times New Roman" w:hAnsi="Arial" w:cs="Arial"/>
          <w:sz w:val="24"/>
          <w:szCs w:val="24"/>
          <w:lang w:eastAsia="ru-RU"/>
        </w:rPr>
        <w:t>С и относительной влажности 50% данный интервал составляет 20-30 минут.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Готовность поверхности для операции заглаживания определяется визуально – по потере глянца.</w:t>
      </w:r>
    </w:p>
    <w:p w:rsidR="00A56940" w:rsidRPr="00A933DB" w:rsidRDefault="007C3856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>После потер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и блеска, загладить поверхность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кельмой. При необходимости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нанести гладилкой или трафаретом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рисунки,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или неглубокие протяженные дефекты на свежеуложенном растворе.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После заглаживания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оверхность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Микробетона 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должна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быть шероховатой, иметь гладкие блестящие участки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потери блеска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процедуру 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>заглаживания необходимо повторить.</w:t>
      </w:r>
    </w:p>
    <w:p w:rsidR="001E75BB" w:rsidRPr="00A933DB" w:rsidRDefault="00A56940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Если поверхность Микробетона является финишной и к ней предъявляются высокие требования по прочности и стойкости к механическим воздействиям, процедуру заглаживания необходимо повторить 2-3 раза до приобретения поверхностью однородной степени шероховатости около 0,05-0,1мм (50-100мкм) и появлению на поверхности устойчивого блеска.</w:t>
      </w:r>
    </w:p>
    <w:p w:rsidR="00C5655B" w:rsidRPr="00A933DB" w:rsidRDefault="00FC5FEF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Степень готовности поверхности под нанесение следующего слоя Микробетона определяется визуально – поверхность должна</w:t>
      </w:r>
      <w:r w:rsidR="00214C1C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прочной,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не иметь влажных пятен</w:t>
      </w:r>
      <w:r w:rsidR="00214C1C">
        <w:rPr>
          <w:rFonts w:ascii="Arial" w:eastAsia="Times New Roman" w:hAnsi="Arial" w:cs="Arial"/>
          <w:sz w:val="24"/>
          <w:szCs w:val="24"/>
          <w:lang w:eastAsia="ru-RU"/>
        </w:rPr>
        <w:t xml:space="preserve"> и выкрашивающихся участков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1033" w:rsidRPr="00A933DB" w:rsidRDefault="00501033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Минимальное время межслойного интервала –</w:t>
      </w:r>
      <w:r w:rsidR="00A239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2 часа при температуре 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С,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относительной влажности 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воздуха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50% и расходе сухой смеси 1,0кг/м</w:t>
      </w:r>
      <w:r w:rsidR="00FC5FEF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5FEF" w:rsidRPr="00A933DB" w:rsidRDefault="00724BF6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время высыхания Микробетона 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дальнейшее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нанесение Микроцемента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не менее 6 часов при температуре основания 18-22</w:t>
      </w:r>
      <w:r w:rsidR="00FC5FEF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С, относительной влажности воздуха 50%, под нанесение полимерны</w:t>
      </w:r>
      <w:r w:rsidR="00171DE4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водоэмульсионных и</w:t>
      </w:r>
      <w:r w:rsidR="00171DE4" w:rsidRPr="00A933DB">
        <w:rPr>
          <w:rFonts w:ascii="Arial" w:eastAsia="Times New Roman" w:hAnsi="Arial" w:cs="Arial"/>
          <w:sz w:val="24"/>
          <w:szCs w:val="24"/>
          <w:lang w:eastAsia="ru-RU"/>
        </w:rPr>
        <w:t>ли литиевых пропиток – не менее 24 часов</w:t>
      </w:r>
      <w:r w:rsidR="00262720">
        <w:rPr>
          <w:rFonts w:ascii="Arial" w:eastAsia="Times New Roman" w:hAnsi="Arial" w:cs="Arial"/>
          <w:sz w:val="24"/>
          <w:szCs w:val="24"/>
          <w:lang w:eastAsia="ru-RU"/>
        </w:rPr>
        <w:t xml:space="preserve"> при вышеуказанных условиях.</w:t>
      </w:r>
    </w:p>
    <w:p w:rsidR="001E75BB" w:rsidRPr="001A46EE" w:rsidRDefault="00171DE4" w:rsidP="001A46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Начало эксплуатации покрытия возможно после </w:t>
      </w:r>
      <w:r w:rsidR="00A933D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полимеризации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пропитки. </w:t>
      </w:r>
      <w:r w:rsidR="00501033" w:rsidRPr="00A933DB">
        <w:rPr>
          <w:rFonts w:ascii="Arial" w:eastAsia="Times New Roman" w:hAnsi="Arial" w:cs="Arial"/>
          <w:sz w:val="24"/>
          <w:szCs w:val="24"/>
          <w:lang w:eastAsia="ru-RU"/>
        </w:rPr>
        <w:t>Полная прочность достигается через 28 суток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твердения при температуре основания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С, относительной влажности воздуха 50%</w:t>
      </w:r>
      <w:r w:rsidR="00501033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1E75BB" w:rsidRPr="001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0"/>
    <w:rsid w:val="000453C5"/>
    <w:rsid w:val="00080848"/>
    <w:rsid w:val="00171DE4"/>
    <w:rsid w:val="001971EB"/>
    <w:rsid w:val="001A46EE"/>
    <w:rsid w:val="001E75BB"/>
    <w:rsid w:val="00214C1C"/>
    <w:rsid w:val="00262720"/>
    <w:rsid w:val="00331817"/>
    <w:rsid w:val="00375488"/>
    <w:rsid w:val="003E1E3F"/>
    <w:rsid w:val="0044529C"/>
    <w:rsid w:val="00477A1C"/>
    <w:rsid w:val="004A1E26"/>
    <w:rsid w:val="00501033"/>
    <w:rsid w:val="00503B93"/>
    <w:rsid w:val="005F5EDF"/>
    <w:rsid w:val="00666D74"/>
    <w:rsid w:val="006E03FC"/>
    <w:rsid w:val="00724BF6"/>
    <w:rsid w:val="007626F5"/>
    <w:rsid w:val="007C3856"/>
    <w:rsid w:val="0080555E"/>
    <w:rsid w:val="00860944"/>
    <w:rsid w:val="008667FD"/>
    <w:rsid w:val="008A5A30"/>
    <w:rsid w:val="008C75C6"/>
    <w:rsid w:val="00902DAE"/>
    <w:rsid w:val="009579ED"/>
    <w:rsid w:val="0099721B"/>
    <w:rsid w:val="00A239EF"/>
    <w:rsid w:val="00A43DC7"/>
    <w:rsid w:val="00A55F0A"/>
    <w:rsid w:val="00A56940"/>
    <w:rsid w:val="00A933DB"/>
    <w:rsid w:val="00A97225"/>
    <w:rsid w:val="00AD0BDA"/>
    <w:rsid w:val="00B02268"/>
    <w:rsid w:val="00B4627C"/>
    <w:rsid w:val="00BE6527"/>
    <w:rsid w:val="00C5655B"/>
    <w:rsid w:val="00C74441"/>
    <w:rsid w:val="00CA328E"/>
    <w:rsid w:val="00CE4B78"/>
    <w:rsid w:val="00D66DD9"/>
    <w:rsid w:val="00DB5B7E"/>
    <w:rsid w:val="00E87482"/>
    <w:rsid w:val="00EA1860"/>
    <w:rsid w:val="00EA1BF6"/>
    <w:rsid w:val="00EF78A0"/>
    <w:rsid w:val="00F10456"/>
    <w:rsid w:val="00F5627C"/>
    <w:rsid w:val="00FB1CC5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062F-D9FC-44DB-B06F-A30AE76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 Useer</dc:creator>
  <cp:keywords/>
  <dc:description/>
  <cp:lastModifiedBy>Александр</cp:lastModifiedBy>
  <cp:revision>20</cp:revision>
  <dcterms:created xsi:type="dcterms:W3CDTF">2018-02-14T20:34:00Z</dcterms:created>
  <dcterms:modified xsi:type="dcterms:W3CDTF">2018-04-24T13:59:00Z</dcterms:modified>
</cp:coreProperties>
</file>